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E3" w:rsidRDefault="005526E3" w:rsidP="005526E3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5526E3" w:rsidRDefault="005526E3" w:rsidP="005526E3">
      <w:pPr>
        <w:spacing w:line="360" w:lineRule="auto"/>
        <w:rPr>
          <w:rFonts w:ascii="Century Gothic" w:hAnsi="Century Gothic" w:cs="Courier New"/>
        </w:rPr>
      </w:pPr>
    </w:p>
    <w:p w:rsidR="005526E3" w:rsidRDefault="005526E3" w:rsidP="005526E3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</w:t>
      </w:r>
      <w:r>
        <w:rPr>
          <w:rFonts w:ascii="Century Gothic" w:hAnsi="Century Gothic" w:cs="Courier New"/>
        </w:rPr>
        <w:t>brado entre o Município de SÃO PEDRO DOS FERROS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455A68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 xml:space="preserve">242.482,90 </w:t>
      </w:r>
      <w:r w:rsidRPr="00455A68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>Duzentos e quarenta e dois mil quatrocentos e oitenta e dois reais e noventa centavos</w:t>
      </w:r>
      <w:r>
        <w:rPr>
          <w:rFonts w:ascii="Century Gothic" w:eastAsia="Calibri" w:hAnsi="Century Gothic" w:cs="Arial"/>
        </w:rPr>
        <w:t>).</w:t>
      </w:r>
      <w:bookmarkStart w:id="0" w:name="_GoBack"/>
      <w:bookmarkEnd w:id="0"/>
    </w:p>
    <w:p w:rsidR="005526E3" w:rsidRDefault="005526E3" w:rsidP="005526E3">
      <w:pPr>
        <w:spacing w:line="360" w:lineRule="auto"/>
        <w:jc w:val="both"/>
        <w:rPr>
          <w:rFonts w:ascii="Century Gothic" w:hAnsi="Century Gothic" w:cs="Courier New"/>
        </w:rPr>
      </w:pPr>
    </w:p>
    <w:p w:rsidR="005526E3" w:rsidRDefault="005526E3" w:rsidP="005526E3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5526E3" w:rsidRDefault="005526E3" w:rsidP="005526E3"/>
    <w:p w:rsidR="008E5162" w:rsidRDefault="008E5162"/>
    <w:sectPr w:rsidR="008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E3"/>
    <w:rsid w:val="005526E3"/>
    <w:rsid w:val="008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7980-1A98-4DE2-9665-74911EFC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2016-02-12T18:59:00Z</dcterms:created>
  <dcterms:modified xsi:type="dcterms:W3CDTF">2016-02-12T19:00:00Z</dcterms:modified>
</cp:coreProperties>
</file>